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1382B" w14:textId="5F01817B" w:rsidR="00DB0988" w:rsidRPr="00DB0988" w:rsidRDefault="00DB0988" w:rsidP="00DB0988">
      <w:pPr>
        <w:jc w:val="center"/>
        <w:rPr>
          <w:b/>
          <w:bCs/>
        </w:rPr>
      </w:pPr>
      <w:r w:rsidRPr="00DB0988">
        <w:rPr>
          <w:b/>
          <w:bCs/>
        </w:rPr>
        <w:t>Código de Ética</w:t>
      </w:r>
    </w:p>
    <w:p w14:paraId="5D44A029" w14:textId="77777777" w:rsidR="00DB0988" w:rsidRPr="00DB0988" w:rsidRDefault="00DB0988" w:rsidP="00DB0988">
      <w:r w:rsidRPr="00DB0988">
        <w:rPr>
          <w:b/>
          <w:bCs/>
        </w:rPr>
        <w:t>1. Introdução e Aplicabilidade</w:t>
      </w:r>
    </w:p>
    <w:p w14:paraId="2CC13D3B" w14:textId="232D24C0" w:rsidR="00DB0988" w:rsidRPr="00DB0988" w:rsidRDefault="00DB0988" w:rsidP="00DB0988">
      <w:pPr>
        <w:jc w:val="both"/>
      </w:pPr>
      <w:r w:rsidRPr="00DB0988">
        <w:t>Este Código de Ética estabelece as diretrizes que devem guiar a conduta de todos os colaboradores, diretores, sócios e quaisquer outras partes que tenham vínculo com a</w:t>
      </w:r>
      <w:r>
        <w:t xml:space="preserve"> OPEN BANK TECNOLOGIA</w:t>
      </w:r>
      <w:r w:rsidRPr="00DB0988">
        <w:t>. Ele serve como um compromisso com a integridade, responsabilidade e respeito mútuo, tanto no ambiente de trabalho quanto em todas as interações externas.</w:t>
      </w:r>
    </w:p>
    <w:p w14:paraId="0C56CF56" w14:textId="77777777" w:rsidR="00DB0988" w:rsidRPr="00DB0988" w:rsidRDefault="00DB0988" w:rsidP="00DB0988">
      <w:pPr>
        <w:jc w:val="both"/>
      </w:pPr>
      <w:r w:rsidRPr="00DB0988">
        <w:rPr>
          <w:b/>
          <w:bCs/>
        </w:rPr>
        <w:t>2. Princípios Fundamentais</w:t>
      </w:r>
    </w:p>
    <w:p w14:paraId="795CD3FB" w14:textId="6D73CB2B" w:rsidR="00DB0988" w:rsidRPr="00DB0988" w:rsidRDefault="00DB0988" w:rsidP="00DB0988">
      <w:pPr>
        <w:jc w:val="both"/>
      </w:pPr>
      <w:r w:rsidRPr="00DB0988">
        <w:t xml:space="preserve">Os colaboradores da </w:t>
      </w:r>
      <w:r w:rsidR="00737884">
        <w:t xml:space="preserve">OPEN BANK TECNOLOGIA </w:t>
      </w:r>
      <w:r w:rsidRPr="00DB0988">
        <w:t>devem aderir aos seguintes princípios em suas atividades diárias:</w:t>
      </w:r>
    </w:p>
    <w:p w14:paraId="793D37CB" w14:textId="77777777" w:rsidR="00DB0988" w:rsidRPr="00DB0988" w:rsidRDefault="00DB0988" w:rsidP="00DB0988">
      <w:pPr>
        <w:numPr>
          <w:ilvl w:val="0"/>
          <w:numId w:val="1"/>
        </w:numPr>
        <w:jc w:val="both"/>
      </w:pPr>
      <w:r w:rsidRPr="00DB0988">
        <w:rPr>
          <w:b/>
          <w:bCs/>
        </w:rPr>
        <w:t>Integridade e Legalidade:</w:t>
      </w:r>
      <w:r w:rsidRPr="00DB0988">
        <w:t xml:space="preserve"> Cumprir rigorosamente todas as leis, regulamentações e políticas internas aplicáveis.</w:t>
      </w:r>
    </w:p>
    <w:p w14:paraId="3C927170" w14:textId="0E4634A6" w:rsidR="00DB0988" w:rsidRPr="00DB0988" w:rsidRDefault="00DB0988" w:rsidP="00DB0988">
      <w:pPr>
        <w:numPr>
          <w:ilvl w:val="0"/>
          <w:numId w:val="1"/>
        </w:numPr>
        <w:jc w:val="both"/>
      </w:pPr>
      <w:r w:rsidRPr="00DB0988">
        <w:rPr>
          <w:b/>
          <w:bCs/>
        </w:rPr>
        <w:t>Transparência:</w:t>
      </w:r>
      <w:r w:rsidRPr="00DB0988">
        <w:t xml:space="preserve"> Agir de maneira clara e honesta em todas as comunicações e decisões.</w:t>
      </w:r>
    </w:p>
    <w:p w14:paraId="5916B7EB" w14:textId="77777777" w:rsidR="00DB0988" w:rsidRPr="00DB0988" w:rsidRDefault="00DB0988" w:rsidP="00DB0988">
      <w:pPr>
        <w:numPr>
          <w:ilvl w:val="0"/>
          <w:numId w:val="1"/>
        </w:numPr>
        <w:jc w:val="both"/>
      </w:pPr>
      <w:r w:rsidRPr="00DB0988">
        <w:rPr>
          <w:b/>
          <w:bCs/>
        </w:rPr>
        <w:t>Confidencialidade:</w:t>
      </w:r>
      <w:r w:rsidRPr="00DB0988">
        <w:t xml:space="preserve"> Proteger informações confidenciais e evitar seu uso para benefícios pessoais ou de terceiros.</w:t>
      </w:r>
    </w:p>
    <w:p w14:paraId="579A913B" w14:textId="77777777" w:rsidR="00DB0988" w:rsidRPr="00DB0988" w:rsidRDefault="00DB0988" w:rsidP="00DB0988">
      <w:pPr>
        <w:numPr>
          <w:ilvl w:val="0"/>
          <w:numId w:val="1"/>
        </w:numPr>
        <w:jc w:val="both"/>
      </w:pPr>
      <w:r w:rsidRPr="00DB0988">
        <w:rPr>
          <w:b/>
          <w:bCs/>
        </w:rPr>
        <w:t>Responsabilidade Social:</w:t>
      </w:r>
      <w:r w:rsidRPr="00DB0988">
        <w:t xml:space="preserve"> Contribuir para a comunidade e atuar de forma sustentável, considerando os impactos sociais e ambientais de nossas atividades.</w:t>
      </w:r>
    </w:p>
    <w:p w14:paraId="5FC25C9F" w14:textId="533DC395" w:rsidR="00DB0988" w:rsidRPr="00DB0988" w:rsidRDefault="00DB0988" w:rsidP="00DB0988">
      <w:pPr>
        <w:numPr>
          <w:ilvl w:val="0"/>
          <w:numId w:val="1"/>
        </w:numPr>
        <w:jc w:val="both"/>
      </w:pPr>
      <w:r w:rsidRPr="00DB0988">
        <w:rPr>
          <w:b/>
          <w:bCs/>
        </w:rPr>
        <w:t>Respeito e Igualdade:</w:t>
      </w:r>
      <w:r w:rsidRPr="00DB0988">
        <w:t xml:space="preserve"> Tratar todos com dignidade</w:t>
      </w:r>
      <w:r w:rsidR="00737884">
        <w:t xml:space="preserve"> e urbanidade</w:t>
      </w:r>
      <w:r w:rsidRPr="00DB0988">
        <w:t>, garantindo um ambiente de trabalho inclusivo e livre de discriminação.</w:t>
      </w:r>
    </w:p>
    <w:p w14:paraId="3E6837F2" w14:textId="77777777" w:rsidR="00DB0988" w:rsidRPr="00DB0988" w:rsidRDefault="00DB0988" w:rsidP="00DB0988">
      <w:pPr>
        <w:jc w:val="both"/>
      </w:pPr>
      <w:r w:rsidRPr="00DB0988">
        <w:rPr>
          <w:b/>
          <w:bCs/>
        </w:rPr>
        <w:t>3. Conflitos de Interesse</w:t>
      </w:r>
    </w:p>
    <w:p w14:paraId="3F37263E" w14:textId="77777777" w:rsidR="00DB0988" w:rsidRPr="00DB0988" w:rsidRDefault="00DB0988" w:rsidP="00DB0988">
      <w:pPr>
        <w:jc w:val="both"/>
      </w:pPr>
      <w:r w:rsidRPr="00DB0988">
        <w:t>Conflitos de interesse devem ser evitados para garantir que as decisões sejam tomadas de maneira imparcial. Qualquer situação que possa interferir na objetividade de um colaborador deve ser comunicada ao departamento responsável, para que as medidas necessárias sejam tomadas.</w:t>
      </w:r>
    </w:p>
    <w:p w14:paraId="41C2DE82" w14:textId="77777777" w:rsidR="00DB0988" w:rsidRPr="00DB0988" w:rsidRDefault="00DB0988" w:rsidP="00DB0988">
      <w:pPr>
        <w:jc w:val="both"/>
      </w:pPr>
      <w:r w:rsidRPr="00DB0988">
        <w:rPr>
          <w:b/>
          <w:bCs/>
        </w:rPr>
        <w:t>4. Relações com Clientes e Parceiros</w:t>
      </w:r>
    </w:p>
    <w:p w14:paraId="6BDEEDBA" w14:textId="77777777" w:rsidR="00DB0988" w:rsidRPr="00DB0988" w:rsidRDefault="00DB0988" w:rsidP="00DB0988">
      <w:pPr>
        <w:jc w:val="both"/>
      </w:pPr>
      <w:r w:rsidRPr="00DB0988">
        <w:t>Os relacionamentos com clientes, fornecedores e parceiros devem ser conduzidos com ética, profissionalismo e respeito. A confiança dos nossos clientes é um ativo valioso e deve ser preservada em todas as interações.</w:t>
      </w:r>
    </w:p>
    <w:p w14:paraId="6252E3DE" w14:textId="77777777" w:rsidR="00DB0988" w:rsidRPr="00DB0988" w:rsidRDefault="00DB0988" w:rsidP="00DB0988">
      <w:pPr>
        <w:jc w:val="both"/>
      </w:pPr>
      <w:r w:rsidRPr="00DB0988">
        <w:rPr>
          <w:b/>
          <w:bCs/>
        </w:rPr>
        <w:t>5. Uso de Recursos e Propriedade Intelectual</w:t>
      </w:r>
    </w:p>
    <w:p w14:paraId="20FC99B0" w14:textId="149F8D24" w:rsidR="00DB0988" w:rsidRPr="00DB0988" w:rsidRDefault="00DB0988" w:rsidP="00DB0988">
      <w:pPr>
        <w:jc w:val="both"/>
      </w:pPr>
      <w:r w:rsidRPr="00DB0988">
        <w:t xml:space="preserve">Os recursos da empresa devem ser utilizados de maneira responsável e exclusivamente para fins relacionados ao negócio. A propriedade intelectual </w:t>
      </w:r>
      <w:r w:rsidRPr="00DB0988">
        <w:lastRenderedPageBreak/>
        <w:t xml:space="preserve">desenvolvida no âmbito da </w:t>
      </w:r>
      <w:r w:rsidR="00737884">
        <w:t>OPEN BANK BRASIL</w:t>
      </w:r>
      <w:r w:rsidRPr="00DB0988">
        <w:t xml:space="preserve"> pertence exclusivamente à empresa, e sua utilização deve seguir as diretrizes internas.</w:t>
      </w:r>
    </w:p>
    <w:p w14:paraId="15A0A6D8" w14:textId="77777777" w:rsidR="00DB0988" w:rsidRPr="00DB0988" w:rsidRDefault="00DB0988" w:rsidP="00DB0988">
      <w:pPr>
        <w:jc w:val="both"/>
      </w:pPr>
      <w:r w:rsidRPr="00DB0988">
        <w:rPr>
          <w:b/>
          <w:bCs/>
        </w:rPr>
        <w:t>6. Presentes e Entretenimento</w:t>
      </w:r>
    </w:p>
    <w:p w14:paraId="4F2D5EE5" w14:textId="77777777" w:rsidR="00DB0988" w:rsidRPr="00DB0988" w:rsidRDefault="00DB0988" w:rsidP="00DB0988">
      <w:pPr>
        <w:jc w:val="both"/>
      </w:pPr>
      <w:r w:rsidRPr="00DB0988">
        <w:t>Presentes ou vantagens econômicas que possam influenciar decisões comerciais não devem ser aceitos. Qualquer oferta que ultrapasse um valor simbólico deve ser reportada e avaliada pela direção antes de ser aceita.</w:t>
      </w:r>
    </w:p>
    <w:p w14:paraId="1A9E5A66" w14:textId="77777777" w:rsidR="00DB0988" w:rsidRPr="00DB0988" w:rsidRDefault="00DB0988" w:rsidP="00DB0988">
      <w:pPr>
        <w:jc w:val="both"/>
      </w:pPr>
      <w:r w:rsidRPr="00DB0988">
        <w:rPr>
          <w:b/>
          <w:bCs/>
        </w:rPr>
        <w:t>7. Cumprimento e Sanções</w:t>
      </w:r>
    </w:p>
    <w:p w14:paraId="47FEC16A" w14:textId="77777777" w:rsidR="00DB0988" w:rsidRPr="00DB0988" w:rsidRDefault="00DB0988" w:rsidP="00DB0988">
      <w:pPr>
        <w:jc w:val="both"/>
      </w:pPr>
      <w:r w:rsidRPr="00DB0988">
        <w:t>Todos os colaboradores devem confirmar por escrito que leram e entenderam este Código de Ética. Qualquer violação será investigada e poderá resultar em sanções, que vão desde advertências até a rescisão do contrato de trabalho, dependendo da gravidade da infração.</w:t>
      </w:r>
    </w:p>
    <w:p w14:paraId="134EC87E" w14:textId="77777777" w:rsidR="00DB0988" w:rsidRPr="00DB0988" w:rsidRDefault="00DB0988" w:rsidP="00DB0988">
      <w:pPr>
        <w:jc w:val="both"/>
      </w:pPr>
      <w:r w:rsidRPr="00DB0988">
        <w:rPr>
          <w:b/>
          <w:bCs/>
        </w:rPr>
        <w:t>8. Revisões e Atualizações</w:t>
      </w:r>
    </w:p>
    <w:p w14:paraId="506E3A1A" w14:textId="77777777" w:rsidR="00DB0988" w:rsidRPr="00DB0988" w:rsidRDefault="00DB0988" w:rsidP="00DB0988">
      <w:pPr>
        <w:jc w:val="both"/>
      </w:pPr>
      <w:r w:rsidRPr="00DB0988">
        <w:t>Este Código será revisado periodicamente para garantir que esteja sempre atualizado e em conformidade com as melhores práticas de governança corporativa. Sugestões para melhorias ou dúvidas devem ser encaminhadas ao departamento de compliance.</w:t>
      </w:r>
    </w:p>
    <w:p w14:paraId="71143491" w14:textId="77777777" w:rsidR="00B43CF5" w:rsidRPr="00B43CF5" w:rsidRDefault="00B43CF5" w:rsidP="00B43CF5">
      <w:pPr>
        <w:jc w:val="center"/>
      </w:pPr>
      <w:r w:rsidRPr="00B43CF5">
        <w:t>Estes termos foram atualizados pela última vez em 27 de agosto de 2024.</w:t>
      </w:r>
    </w:p>
    <w:p w14:paraId="03FCF17B" w14:textId="77777777" w:rsidR="00DA4BEA" w:rsidRDefault="00DA4BEA"/>
    <w:sectPr w:rsidR="00DA4B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0275C"/>
    <w:multiLevelType w:val="multilevel"/>
    <w:tmpl w:val="4D00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753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88"/>
    <w:rsid w:val="001947E3"/>
    <w:rsid w:val="002632A2"/>
    <w:rsid w:val="00534DBB"/>
    <w:rsid w:val="00737884"/>
    <w:rsid w:val="00906804"/>
    <w:rsid w:val="00B43CF5"/>
    <w:rsid w:val="00DA4BEA"/>
    <w:rsid w:val="00DB0988"/>
    <w:rsid w:val="00DD5A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5EDE"/>
  <w15:chartTrackingRefBased/>
  <w15:docId w15:val="{485776D8-6100-4B9F-A41D-9FF7DF2B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B09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B09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B098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B098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B098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B098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B098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B098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B098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B098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B098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B098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B098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B098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B098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B098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B098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B0988"/>
    <w:rPr>
      <w:rFonts w:eastAsiaTheme="majorEastAsia" w:cstheme="majorBidi"/>
      <w:color w:val="272727" w:themeColor="text1" w:themeTint="D8"/>
    </w:rPr>
  </w:style>
  <w:style w:type="paragraph" w:styleId="Ttulo">
    <w:name w:val="Title"/>
    <w:basedOn w:val="Normal"/>
    <w:next w:val="Normal"/>
    <w:link w:val="TtuloChar"/>
    <w:uiPriority w:val="10"/>
    <w:qFormat/>
    <w:rsid w:val="00DB09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B098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B098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B098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B0988"/>
    <w:pPr>
      <w:spacing w:before="160"/>
      <w:jc w:val="center"/>
    </w:pPr>
    <w:rPr>
      <w:i/>
      <w:iCs/>
      <w:color w:val="404040" w:themeColor="text1" w:themeTint="BF"/>
    </w:rPr>
  </w:style>
  <w:style w:type="character" w:customStyle="1" w:styleId="CitaoChar">
    <w:name w:val="Citação Char"/>
    <w:basedOn w:val="Fontepargpadro"/>
    <w:link w:val="Citao"/>
    <w:uiPriority w:val="29"/>
    <w:rsid w:val="00DB0988"/>
    <w:rPr>
      <w:i/>
      <w:iCs/>
      <w:color w:val="404040" w:themeColor="text1" w:themeTint="BF"/>
    </w:rPr>
  </w:style>
  <w:style w:type="paragraph" w:styleId="PargrafodaLista">
    <w:name w:val="List Paragraph"/>
    <w:basedOn w:val="Normal"/>
    <w:uiPriority w:val="34"/>
    <w:qFormat/>
    <w:rsid w:val="00DB0988"/>
    <w:pPr>
      <w:ind w:left="720"/>
      <w:contextualSpacing/>
    </w:pPr>
  </w:style>
  <w:style w:type="character" w:styleId="nfaseIntensa">
    <w:name w:val="Intense Emphasis"/>
    <w:basedOn w:val="Fontepargpadro"/>
    <w:uiPriority w:val="21"/>
    <w:qFormat/>
    <w:rsid w:val="00DB0988"/>
    <w:rPr>
      <w:i/>
      <w:iCs/>
      <w:color w:val="0F4761" w:themeColor="accent1" w:themeShade="BF"/>
    </w:rPr>
  </w:style>
  <w:style w:type="paragraph" w:styleId="CitaoIntensa">
    <w:name w:val="Intense Quote"/>
    <w:basedOn w:val="Normal"/>
    <w:next w:val="Normal"/>
    <w:link w:val="CitaoIntensaChar"/>
    <w:uiPriority w:val="30"/>
    <w:qFormat/>
    <w:rsid w:val="00DB09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B0988"/>
    <w:rPr>
      <w:i/>
      <w:iCs/>
      <w:color w:val="0F4761" w:themeColor="accent1" w:themeShade="BF"/>
    </w:rPr>
  </w:style>
  <w:style w:type="character" w:styleId="RefernciaIntensa">
    <w:name w:val="Intense Reference"/>
    <w:basedOn w:val="Fontepargpadro"/>
    <w:uiPriority w:val="32"/>
    <w:qFormat/>
    <w:rsid w:val="00DB09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07219">
      <w:bodyDiv w:val="1"/>
      <w:marLeft w:val="0"/>
      <w:marRight w:val="0"/>
      <w:marTop w:val="0"/>
      <w:marBottom w:val="0"/>
      <w:divBdr>
        <w:top w:val="none" w:sz="0" w:space="0" w:color="auto"/>
        <w:left w:val="none" w:sz="0" w:space="0" w:color="auto"/>
        <w:bottom w:val="none" w:sz="0" w:space="0" w:color="auto"/>
        <w:right w:val="none" w:sz="0" w:space="0" w:color="auto"/>
      </w:divBdr>
    </w:div>
    <w:div w:id="757747574">
      <w:bodyDiv w:val="1"/>
      <w:marLeft w:val="0"/>
      <w:marRight w:val="0"/>
      <w:marTop w:val="0"/>
      <w:marBottom w:val="0"/>
      <w:divBdr>
        <w:top w:val="none" w:sz="0" w:space="0" w:color="auto"/>
        <w:left w:val="none" w:sz="0" w:space="0" w:color="auto"/>
        <w:bottom w:val="none" w:sz="0" w:space="0" w:color="auto"/>
        <w:right w:val="none" w:sz="0" w:space="0" w:color="auto"/>
      </w:divBdr>
    </w:div>
    <w:div w:id="974945917">
      <w:bodyDiv w:val="1"/>
      <w:marLeft w:val="0"/>
      <w:marRight w:val="0"/>
      <w:marTop w:val="0"/>
      <w:marBottom w:val="0"/>
      <w:divBdr>
        <w:top w:val="none" w:sz="0" w:space="0" w:color="auto"/>
        <w:left w:val="none" w:sz="0" w:space="0" w:color="auto"/>
        <w:bottom w:val="none" w:sz="0" w:space="0" w:color="auto"/>
        <w:right w:val="none" w:sz="0" w:space="0" w:color="auto"/>
      </w:divBdr>
    </w:div>
    <w:div w:id="17026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449</Words>
  <Characters>2426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Dinalva Xavier</dc:creator>
  <cp:keywords/>
  <dc:description/>
  <cp:lastModifiedBy>Dinalva Xavier</cp:lastModifiedBy>
  <cp:revision>4</cp:revision>
  <dcterms:created xsi:type="dcterms:W3CDTF">2024-08-27T13:26:00Z</dcterms:created>
  <dcterms:modified xsi:type="dcterms:W3CDTF">2024-08-27T19:11:00Z</dcterms:modified>
</cp:coreProperties>
</file>